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88" w:rsidRPr="0059017A" w:rsidRDefault="00614588" w:rsidP="00614588">
      <w:pPr>
        <w:pStyle w:val="a5"/>
        <w:jc w:val="right"/>
        <w:rPr>
          <w:b/>
        </w:rPr>
      </w:pPr>
      <w:r w:rsidRPr="0059017A">
        <w:rPr>
          <w:b/>
        </w:rPr>
        <w:t>Приложение № 1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Раздел 1. Перечень </w:t>
      </w:r>
      <w:proofErr w:type="spellStart"/>
      <w:r w:rsidRPr="0059017A">
        <w:rPr>
          <w:rFonts w:cs="Times New Roman"/>
          <w:b/>
          <w:color w:val="000000" w:themeColor="text1"/>
          <w:sz w:val="24"/>
          <w:szCs w:val="24"/>
        </w:rPr>
        <w:t>видовнамечаемой</w:t>
      </w:r>
      <w:proofErr w:type="spellEnd"/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 деятельности, для которых проведение оценки воздействия на окружающую среду является обязательным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Энергетика: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нефтеперерабатывающие и газоперерабатывающие заводы;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газификации и сжижения;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тепловые электростанции и другие установки для сжигания с подводимой тепловой мощностью 50 мегаватт (МВт) или более;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коксовые печи;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атомные электростанции и другие атомные реакторы, включая демонтаж или вывод из эксплуатации таких электростанций или реакторов (за исключением исследовательских установок для производства и конверсии делящихся и воспроизводящих материалов, максимальная мощность которых не превышает 1 кВт постоянной тепловой нагрузки);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переработки облученного ядерного топлива;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установки, предназначенные:</w:t>
      </w:r>
    </w:p>
    <w:p w:rsidR="00614588" w:rsidRPr="0059017A" w:rsidRDefault="00614588" w:rsidP="00614588">
      <w:pPr>
        <w:pStyle w:val="a5"/>
      </w:pPr>
      <w:r w:rsidRPr="0059017A">
        <w:t>для производства или обогащения ядерного топлива;</w:t>
      </w:r>
    </w:p>
    <w:p w:rsidR="00614588" w:rsidRPr="0059017A" w:rsidRDefault="00614588" w:rsidP="00614588">
      <w:pPr>
        <w:pStyle w:val="a5"/>
      </w:pPr>
      <w:r w:rsidRPr="0059017A">
        <w:t>для обработки облученного ядерного топлива или высокорадиоактивных отходов;</w:t>
      </w:r>
    </w:p>
    <w:p w:rsidR="00614588" w:rsidRPr="0059017A" w:rsidRDefault="00614588" w:rsidP="00614588">
      <w:pPr>
        <w:pStyle w:val="a5"/>
      </w:pPr>
      <w:r w:rsidRPr="0059017A">
        <w:t>для окончательного удаления облученного ядерного топлива;</w:t>
      </w:r>
    </w:p>
    <w:p w:rsidR="00614588" w:rsidRPr="0059017A" w:rsidRDefault="00614588" w:rsidP="00614588">
      <w:pPr>
        <w:pStyle w:val="a5"/>
      </w:pPr>
      <w:r w:rsidRPr="0059017A">
        <w:t>исключительно для окончательного удаления радиоактивных отходов;</w:t>
      </w:r>
    </w:p>
    <w:p w:rsidR="00614588" w:rsidRPr="0059017A" w:rsidRDefault="00614588" w:rsidP="00614588">
      <w:pPr>
        <w:pStyle w:val="a5"/>
      </w:pPr>
      <w:r w:rsidRPr="0059017A">
        <w:t>исключительно для хранения (запланированного на период более чем 10 лет) облученного ядерного топлива или радиоактивных отходов в других местах за пределами территории производственного объекта.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Производство и обработка металлов: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установки для обжига или агломерации металлических руд (включая сульфидную руду);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 xml:space="preserve">установки для производства </w:t>
      </w:r>
      <w:proofErr w:type="spellStart"/>
      <w:r w:rsidRPr="0059017A">
        <w:rPr>
          <w:color w:val="000000" w:themeColor="text1"/>
        </w:rPr>
        <w:t>передельного</w:t>
      </w:r>
      <w:proofErr w:type="spellEnd"/>
      <w:r w:rsidRPr="0059017A">
        <w:rPr>
          <w:color w:val="000000" w:themeColor="text1"/>
        </w:rPr>
        <w:t xml:space="preserve"> чугуна или стали (первичная или вторичная плавка), включая непрерывную разливку с производительностью, превышающей 2,5 т в час;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обработки черных металлов:</w:t>
      </w:r>
    </w:p>
    <w:p w:rsidR="00614588" w:rsidRPr="0059017A" w:rsidRDefault="00614588" w:rsidP="00614588">
      <w:pPr>
        <w:pStyle w:val="a5"/>
      </w:pPr>
      <w:r w:rsidRPr="0059017A">
        <w:t>станы горячей прокатки с мощностью, превышающей 20 т сырой стали в час;</w:t>
      </w:r>
    </w:p>
    <w:p w:rsidR="00614588" w:rsidRPr="0059017A" w:rsidRDefault="00614588" w:rsidP="00614588">
      <w:pPr>
        <w:pStyle w:val="a5"/>
      </w:pPr>
      <w:r w:rsidRPr="0059017A">
        <w:t>кузнечные молоты, энергия которых превышает 50 кДж на молот, а потребляемая тепловая мощность превышает 20 МВт;</w:t>
      </w:r>
    </w:p>
    <w:p w:rsidR="00614588" w:rsidRPr="0059017A" w:rsidRDefault="00614588" w:rsidP="00614588">
      <w:pPr>
        <w:pStyle w:val="a5"/>
      </w:pPr>
      <w:r w:rsidRPr="0059017A">
        <w:t>нанесение защитных распыленных металлических покрытий с подачей сырой стали, превышающей 2 т в час;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lastRenderedPageBreak/>
        <w:t>литье черных металлов с производственной мощностью, превышающей 20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для:</w:t>
      </w:r>
    </w:p>
    <w:p w:rsidR="00614588" w:rsidRPr="0059017A" w:rsidRDefault="00614588" w:rsidP="00614588">
      <w:pPr>
        <w:pStyle w:val="a5"/>
      </w:pPr>
      <w:r w:rsidRPr="0059017A">
        <w:t xml:space="preserve">производства </w:t>
      </w:r>
      <w:proofErr w:type="spellStart"/>
      <w:r w:rsidRPr="0059017A">
        <w:t>нераскисленных</w:t>
      </w:r>
      <w:proofErr w:type="spellEnd"/>
      <w:r w:rsidRPr="0059017A">
        <w:t xml:space="preserve"> цветных металлов из руды, концентратов или вторичных сырьевых материалов посредством металлургических, химических или электролитических процессов;</w:t>
      </w:r>
    </w:p>
    <w:p w:rsidR="00614588" w:rsidRPr="0059017A" w:rsidRDefault="00614588" w:rsidP="00614588">
      <w:pPr>
        <w:pStyle w:val="a5"/>
      </w:pPr>
      <w:r w:rsidRPr="0059017A">
        <w:t>выплавки, включая легирование, цветных металлов, в том числе рекуперированных продуктов (рафинирование, литейное производство и т.д.), с плавильной мощностью, превышающей 4 т в день для свинца и кадмия или 20 т в день для всех других металлов;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поверхностной обработки металлов и пластических материалов с использованием электролитических или химических процессов, при которых объем используемых для обработки чанов превышает 30 м3.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Промышленность по переработке минерального сырья: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производства цементного клинкера во вращающихся обжиговых печах с производственной мощностью, превышающей 500 т в день, или извести во вращающихся обжиговых печах с производственной мощностью, превышающей 50 т в день, или в других печах с производственной мощностью, превышающей 50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производства асбеста и изготовления асбестосодержащих продуктов;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производства стекла, включая стекловолокно, с плавильной мощностью, превышающей 20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плавления минеральных веществ, включая производство минеральных волокон, с плавильной мощностью, превышающей 20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производства керамических продуктов путем обжига, в частности, кровельной черепицы, кирпича, огнеупорного кирпича, керамической плитки, каменной керамики или фарфоровых изделий, с производственной мощностью, превышающей 75 т в день, и/или с мощностью обжиговых печей, превышающей 4 м3, и плотностью садки на обжиговую печь, превышающей 300 кг/м3.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  <w:color w:val="000000" w:themeColor="text1"/>
        </w:rPr>
      </w:pPr>
      <w:r w:rsidRPr="0059017A">
        <w:rPr>
          <w:b/>
          <w:color w:val="000000" w:themeColor="text1"/>
        </w:rPr>
        <w:t>Химическая промышленность: производство в пределах значения категорий деятельности, содержащихся в этом пункте, означает производство в промышленных масштабах с помощью химической обработки веществ или групп веществ, перечисленных в подпунктах 1)-7):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химические установки для производства основных органических химических веществ, таких, как: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простые углеводороды (линейные или циклические, насыщенные или ненасыщенные, алифатические или ароматические);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кислородсодержащие углеводороды, такие, как спирты, альдегиды, кетоны, карбоновые кислоты, сложные эфиры, ацетаты, простые эфиры, перекиси, эпоксидные смолы;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сернистые углеводороды;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lastRenderedPageBreak/>
        <w:t xml:space="preserve">азотные углеводороды, такие, как амины, амиды, соединения азота,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нитросоединения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или нитратные соединения, нитрилы,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цианаты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изоцианаты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>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фосфорсодержащие углеводороды;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галогенизированные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углеводороды;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органометаллические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соединения;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основные пластические материалы (полимеры, синтетические волокна и волокна на базе целлюлозы);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синтетический каучук;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краски и пигменты;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поверхностно-активные вещества;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химические установки для производства основных неорганических веществ, таких, как: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газы, такие, как аммиак, хлор или хлористый водород, фтор или фтористый водород, оксиды углерода, соединения серы, оксиды азота, водород, диоксид серы,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хлорокись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углерода;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кислоты, такие, как хромовая кислота, фтористоводородная кислота, фосфорная кислота, азотная кислота, хлористоводородная кислота, серная кислота, олеум, сернистая кислота;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щелочи, такие, как гидроокись аммония, гидроокись калия, гидроокись натрия;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соли, такие, как хлористый аммоний,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хлорноватокислый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калий, углекислый калий, углекислый натрий,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перборат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>, азотнокислое серебро;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неметаллы, оксиды металлов или другие неорганические соединения, такие, как карбид кальция, кремний, карбид кремния;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химические установки для производства фосфорных, азотных или калийных минеральных удобрений (простых или сложных удобрений);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 xml:space="preserve">химические установки для производства основных продуктов для растениеводства и </w:t>
      </w:r>
      <w:proofErr w:type="spellStart"/>
      <w:r w:rsidRPr="0059017A">
        <w:rPr>
          <w:color w:val="000000" w:themeColor="text1"/>
        </w:rPr>
        <w:t>биоцидов</w:t>
      </w:r>
      <w:proofErr w:type="spellEnd"/>
      <w:r w:rsidRPr="0059017A">
        <w:rPr>
          <w:color w:val="000000" w:themeColor="text1"/>
        </w:rPr>
        <w:t>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установки, на которых используются химические или биологические процессы для производства основных фармацевтических продуктов;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химические установки для производства взрывчатых веществ;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химические установки, в которых химические или биологические процессы используются для производства белковых кормовых добавок, ферментов и других белковых веществ.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Обработка и удаление отходов: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установки для сжигания, рекуперации, химической обработки или захоронения опасных отходов;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lastRenderedPageBreak/>
        <w:t>установки для сжигания коммунально-бытовых отходов с производительностью, превышающей 3 т в час;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установки для удаления неопасных отходов с производительностью, превышающей 50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полигоны, на которые поступает более 10 т отходов в день, или с общей емкостью, превышающей 25 000 т, исключая свалки инертных отходов.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  <w:color w:val="000000" w:themeColor="text1"/>
        </w:rPr>
      </w:pPr>
      <w:r w:rsidRPr="0059017A">
        <w:rPr>
          <w:b/>
          <w:color w:val="000000" w:themeColor="text1"/>
        </w:rPr>
        <w:t>Установки для очистки сточных вод с производительностью, превышающей эквивалент численности населения в размере 150000 человек.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  <w:color w:val="000000" w:themeColor="text1"/>
        </w:rPr>
      </w:pPr>
      <w:r w:rsidRPr="0059017A">
        <w:rPr>
          <w:b/>
          <w:color w:val="000000" w:themeColor="text1"/>
        </w:rPr>
        <w:t>Промышленные установки для: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производства целлюлозы из древесины или аналогичных волокнистых материалов;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производства бумаги и картона с производственной мощностью, превышающей 20 т в день.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  <w:color w:val="000000" w:themeColor="text1"/>
        </w:rPr>
      </w:pPr>
      <w:r w:rsidRPr="0059017A">
        <w:rPr>
          <w:b/>
          <w:color w:val="000000" w:themeColor="text1"/>
        </w:rPr>
        <w:t>Автомобильный, железнодорожный и воздушный транспорт: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Строительство железнодорожных линий дальнего сообщения и аэропортов с длиной основной взлетно-посадочной полосы в 2100 м или более;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строительство автомагистралей и скоростных дорог;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строительство новых дорог, имеющих четыре или более полос движения, или реконструкция и/или расширение существующих дорог, имеющих две или менее полос движения, с целью создания четырех или более полос для движения там, где такая новая дорога или реконструированный и/или расширенный участок дороги будут иметь непрерывную протяженность в 10 км или более.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  <w:color w:val="000000" w:themeColor="text1"/>
        </w:rPr>
      </w:pPr>
      <w:r w:rsidRPr="0059017A">
        <w:rPr>
          <w:b/>
          <w:color w:val="000000" w:themeColor="text1"/>
        </w:rPr>
        <w:t>Водный транспорт: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Внутренние водные пути и порты для внутреннего судоходства, допускающие проход судов водоизмещением более 1350 т;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торговые порты, причалы для погрузки и разгрузки, связанные с береговыми и выносными портами (за исключением причалов паромных переправ), которые могут принимать суда водоизмещением более 1350 т.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забор подземных вод или системы искусственного пополнения подземных вод с ежегодным объемом забираемой или пополняемой воды, эквивалентным или превышающим 10 млн. м3.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  <w:color w:val="000000" w:themeColor="text1"/>
        </w:rPr>
      </w:pPr>
      <w:r w:rsidRPr="0059017A">
        <w:rPr>
          <w:b/>
          <w:color w:val="000000" w:themeColor="text1"/>
        </w:rPr>
        <w:t>Управление водными ресурсами: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Работы по переброске водных ресурсов между речными бассейнами, при которых такая переброска направлена на предотвращение возможной нехватки воды и объем перемещаемой воды превышает 100 млн. м3/год;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во всех других случаях работы по переброске водных ресурсов между речными бассейнами с многолетним средним потоком забора воды из бассейна, превышающим 2000 млн. м3/год, при которых объем перебрасываемых вод превышает 5% этого потока.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lastRenderedPageBreak/>
        <w:t>В обоих случаях исключается переброска водопроводной питьевой воды.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Добыча нефти и природного газа в коммерческих целях, при которой извлекаемое количество превышает 500 т в день в случае нефти и 500000 м3 в день в случае газа.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Плотины и другие объекты, предназначенные для удерживания или постоянного хранения воды, для которых новое или дополнительное количество задерживаемой или хранимой воды превышает 10 млн. м3.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Трубопроводы для транспортировки газа, нефти или химических веществ диаметром более 800 мм и протяженностью более 40 км.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Установки для интенсивного выращивания птицы или свиней, рассчитанные на более чем: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40000 мест для птицы;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2000 мест для откормочных свиней (весом более 30 кг); или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750 мест для свиноматок.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Карьеры и открытая добыча полезных ископаемых с поверхностью участка, превышающей 25 га, или добыча торфа, при которой поверхность участка превышает 150 га.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 xml:space="preserve">Строительство воздушных линий электропередачи с напряжением 220 </w:t>
      </w:r>
      <w:proofErr w:type="spellStart"/>
      <w:r w:rsidRPr="0059017A">
        <w:rPr>
          <w:b/>
        </w:rPr>
        <w:t>Кв</w:t>
      </w:r>
      <w:proofErr w:type="spellEnd"/>
      <w:r w:rsidRPr="0059017A">
        <w:rPr>
          <w:b/>
        </w:rPr>
        <w:t xml:space="preserve"> или более и протяженностью более 15 км.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Установки для хранения нефти, нефтехимических или химических продуктов вместимостью в 200000 т или более.</w:t>
      </w:r>
    </w:p>
    <w:p w:rsidR="00614588" w:rsidRPr="0059017A" w:rsidRDefault="00614588" w:rsidP="00614588">
      <w:pPr>
        <w:pStyle w:val="a"/>
        <w:numPr>
          <w:ilvl w:val="4"/>
          <w:numId w:val="2"/>
        </w:numPr>
        <w:ind w:firstLine="706"/>
        <w:rPr>
          <w:b/>
        </w:rPr>
      </w:pPr>
      <w:r w:rsidRPr="0059017A">
        <w:rPr>
          <w:b/>
        </w:rPr>
        <w:t>Прочие виды деятельности: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установки для предварительной обработки (такие операции, как промывка, отбеливание, мерсеризация) или окрашивания волокна или текстиля, на которых объем обрабатываемых материалов превышает 10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установки для дубления кож и шкур, на которых объем переработки превышает 12 т обработанных продуктов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бойни с мощностями по переработке туш, превышающими 50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</w:pPr>
      <w:r w:rsidRPr="0059017A">
        <w:rPr>
          <w:color w:val="000000" w:themeColor="text1"/>
        </w:rPr>
        <w:t>обработка и переработка с целью производства пищевых продуктов из: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животного сырья (помимо молока) с мощностями по производству готовой продукции, превышающими 75 т в день;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растительного сырья с производственными мощностями, превышающими 300 т готовой продукции в день (средний показатель на квартальной основе);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обработка и переработка молока, при которых количество получаемого молока превышает 200 т в день (средний показатель на ежегодной основе);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>установки для удаления или рециркуляции туш домашних животных или отходов животноводства с перерабатывающей мощностью, превышающей 10 т в день;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lastRenderedPageBreak/>
        <w:t xml:space="preserve">установки для поверхностной обработки веществ, предметов или продуктов с использованием органических растворителей, в частности, для отделки, печати, покрытия, обезжиривания, </w:t>
      </w:r>
      <w:proofErr w:type="spellStart"/>
      <w:r w:rsidRPr="0059017A">
        <w:rPr>
          <w:color w:val="000000" w:themeColor="text1"/>
        </w:rPr>
        <w:t>гидроизолирования</w:t>
      </w:r>
      <w:proofErr w:type="spellEnd"/>
      <w:r w:rsidRPr="0059017A">
        <w:rPr>
          <w:color w:val="000000" w:themeColor="text1"/>
        </w:rPr>
        <w:t>, калибровки, окраски, очистки или пропитки, с производственной мощностью более 150 кг в час или более 200 т в год;</w:t>
      </w:r>
    </w:p>
    <w:p w:rsidR="00614588" w:rsidRPr="0059017A" w:rsidRDefault="00614588" w:rsidP="00614588">
      <w:pPr>
        <w:pStyle w:val="a"/>
        <w:numPr>
          <w:ilvl w:val="5"/>
          <w:numId w:val="2"/>
        </w:numPr>
        <w:ind w:firstLine="706"/>
        <w:rPr>
          <w:color w:val="000000" w:themeColor="text1"/>
        </w:rPr>
      </w:pPr>
      <w:r w:rsidRPr="0059017A">
        <w:rPr>
          <w:color w:val="000000" w:themeColor="text1"/>
        </w:rPr>
        <w:t xml:space="preserve">установки для производства углерода (естественного кокса) или </w:t>
      </w:r>
      <w:proofErr w:type="spellStart"/>
      <w:r w:rsidRPr="0059017A">
        <w:rPr>
          <w:color w:val="000000" w:themeColor="text1"/>
        </w:rPr>
        <w:t>электрографита</w:t>
      </w:r>
      <w:proofErr w:type="spellEnd"/>
      <w:r w:rsidRPr="0059017A">
        <w:rPr>
          <w:color w:val="000000" w:themeColor="text1"/>
        </w:rPr>
        <w:t xml:space="preserve"> путем сжигания или </w:t>
      </w:r>
      <w:proofErr w:type="spellStart"/>
      <w:r w:rsidRPr="0059017A">
        <w:rPr>
          <w:color w:val="000000" w:themeColor="text1"/>
        </w:rPr>
        <w:t>графитизации</w:t>
      </w:r>
      <w:proofErr w:type="spellEnd"/>
      <w:r w:rsidRPr="0059017A">
        <w:rPr>
          <w:color w:val="000000" w:themeColor="text1"/>
        </w:rPr>
        <w:t>.</w:t>
      </w:r>
    </w:p>
    <w:p w:rsidR="00614588" w:rsidRPr="0059017A" w:rsidRDefault="00614588" w:rsidP="00614588">
      <w:pPr>
        <w:pStyle w:val="a"/>
        <w:numPr>
          <w:ilvl w:val="0"/>
          <w:numId w:val="0"/>
        </w:numPr>
        <w:ind w:firstLine="706"/>
      </w:pPr>
      <w:r w:rsidRPr="0059017A">
        <w:t>Примечание: Требования настоящего Кодекса по проведению обязательной оценки воздействия на окружающую среду не применяется ни к какому из вышеупомянутых видов деятельности, осуществляемых исключительно или в основном в целях исследований, разработки и проверки новых методов или продуктов в течение менее двух лет, если только не существует вероятности оказания ими значительного вредного воздействия на окружающую среду или здоровье.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Раздел 2. Перечень </w:t>
      </w:r>
      <w:proofErr w:type="spellStart"/>
      <w:r w:rsidRPr="0059017A">
        <w:rPr>
          <w:rFonts w:cs="Times New Roman"/>
          <w:b/>
          <w:color w:val="000000" w:themeColor="text1"/>
          <w:sz w:val="24"/>
          <w:szCs w:val="24"/>
        </w:rPr>
        <w:t>видовнамечаемой</w:t>
      </w:r>
      <w:proofErr w:type="spellEnd"/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 деятельности, для которых проведение процедуры скрининга является обязательным</w:t>
      </w:r>
    </w:p>
    <w:p w:rsidR="00614588" w:rsidRPr="0059017A" w:rsidRDefault="00614588" w:rsidP="00614588">
      <w:pPr>
        <w:spacing w:line="240" w:lineRule="auto"/>
        <w:ind w:firstLine="706"/>
        <w:jc w:val="both"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(</w:t>
      </w:r>
      <w:r w:rsidRPr="0059017A">
        <w:rPr>
          <w:sz w:val="24"/>
          <w:szCs w:val="24"/>
        </w:rPr>
        <w:t>за исключением видов деятельности, включенных в Раздел 1</w:t>
      </w:r>
      <w:r w:rsidRPr="0059017A">
        <w:rPr>
          <w:rFonts w:cs="Times New Roman"/>
          <w:color w:val="000000" w:themeColor="text1"/>
          <w:sz w:val="24"/>
          <w:szCs w:val="24"/>
        </w:rPr>
        <w:t>)</w:t>
      </w:r>
    </w:p>
    <w:p w:rsidR="00614588" w:rsidRPr="0059017A" w:rsidRDefault="00614588" w:rsidP="00614588">
      <w:pPr>
        <w:spacing w:line="240" w:lineRule="auto"/>
        <w:contextualSpacing/>
        <w:rPr>
          <w:rFonts w:eastAsia="Consolas"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1. Сельское хозяйство, лесоводство и </w:t>
      </w:r>
      <w:proofErr w:type="spellStart"/>
      <w:r w:rsidRPr="0059017A">
        <w:rPr>
          <w:rFonts w:cs="Times New Roman"/>
          <w:b/>
          <w:color w:val="000000" w:themeColor="text1"/>
          <w:sz w:val="24"/>
          <w:szCs w:val="24"/>
        </w:rPr>
        <w:t>аквакультура</w:t>
      </w:r>
      <w:proofErr w:type="spellEnd"/>
      <w:r w:rsidRPr="0059017A">
        <w:rPr>
          <w:rFonts w:cs="Times New Roman"/>
          <w:b/>
          <w:color w:val="000000" w:themeColor="text1"/>
          <w:sz w:val="24"/>
          <w:szCs w:val="24"/>
        </w:rPr>
        <w:t>: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1) проекты реструктурирования сельхозугодий;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проекты использования целинных земель или слабо освоенных районов для интенсивного сельскохозяйственного производства;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проекты управления водными ресурсами для сельского хозяйства, включая проекты орошения земель;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первоначальное лесонасаждение и сведение леса с целью преобразования для другого типа землепользования;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животноводческие хозяйства свыше 100 голов (не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интенсивное разведение и выращивание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аквакультуры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в искусственных сооружениях;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7) площадки для буртования помета и навоза.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8)бойни с мощностями по переработке туш, превышающими 50 тонн в сутки;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9) фермы кролиководческие и звероводческие (норки, лисы и другие) более 100 голов;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10) хранилища навоза и помета;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11) открытые хранилища биологически обработанной жидкой фракции навоза.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2. </w:t>
      </w:r>
      <w:r w:rsidRPr="0059017A">
        <w:rPr>
          <w:rFonts w:cs="Times New Roman"/>
          <w:b/>
          <w:color w:val="000000" w:themeColor="text1"/>
          <w:sz w:val="24"/>
          <w:szCs w:val="24"/>
        </w:rPr>
        <w:t>Добывающая промышленность: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1) карьеры, открытая добыча полезных ископаемых и торфа (проекты, не включенные в приложение 1);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2)старательство - добыча драгоценных металлов и драгоценных камней на россыпных месторождениях и месторождениях техногенного характера (отвалах и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заскладированных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отходах горного производства и металлургии), осуществляемых ручным способом или с применением средств механизации и иного оборудования малой мощности, включая вскрышные работы, работы по промывке песка и грунта, а также иные связанные работы</w:t>
      </w:r>
      <w:r w:rsidRPr="0059017A">
        <w:rPr>
          <w:rFonts w:cs="Times New Roman"/>
          <w:color w:val="000000" w:themeColor="text1"/>
          <w:sz w:val="24"/>
          <w:szCs w:val="24"/>
        </w:rPr>
        <w:br/>
        <w:t>3) добыча и переработка общераспространенных полезных ископаемых (в том числе, обогащение);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4) подземная добыча;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морская или речная добыча полезных ископаемых с выемкой грунта.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Глубокое бурение, в частности: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геотермальное бурение;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бурение для хранения ядерных отходов;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бурение для водоснабжения, за исключением бурения для исследования устойчивости почвы; </w:t>
      </w:r>
      <w:r w:rsidRPr="0059017A">
        <w:rPr>
          <w:rFonts w:cs="Times New Roman"/>
          <w:color w:val="000000" w:themeColor="text1"/>
          <w:sz w:val="24"/>
          <w:szCs w:val="24"/>
        </w:rPr>
        <w:br/>
      </w:r>
      <w:r w:rsidRPr="0059017A">
        <w:rPr>
          <w:rFonts w:cs="Times New Roman"/>
          <w:color w:val="000000" w:themeColor="text1"/>
          <w:sz w:val="24"/>
          <w:szCs w:val="24"/>
        </w:rPr>
        <w:lastRenderedPageBreak/>
        <w:t xml:space="preserve">7) наземные промышленные сооружения для добычи каменного угля, нефти, природного газа и руд, а также горючих сланцев.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br/>
        <w:t>3.</w:t>
      </w:r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 В сфере электроснабжения и теплоснабжения: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1) промышленные сооружения для производства пара и горячей воды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мощностьюсвыше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200 Гкал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промышленные сооружения для транспортировки газа, пара и горячей воды;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передача электроэнергии воздушными линиями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поверхностные хранилища природного газа;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подземные хранилища природного азов;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поверхностные хранилища органических топлив;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7) промышленное брикетирование каменного угля и лигнина;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8) сооружения для обработки и хранения радиоактивных отходов (не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9)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гидроэлектротехнические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сооружения;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10) сооружения для использования ветровой энергии для производства электроэнергии (ветровые мельницы).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4. </w:t>
      </w:r>
      <w:r w:rsidRPr="0059017A">
        <w:rPr>
          <w:rFonts w:cs="Times New Roman"/>
          <w:b/>
          <w:color w:val="000000" w:themeColor="text1"/>
          <w:sz w:val="24"/>
          <w:szCs w:val="24"/>
        </w:rPr>
        <w:t>Производство и обработка металлов:</w:t>
      </w:r>
      <w:r w:rsidRPr="0059017A">
        <w:rPr>
          <w:rFonts w:cs="Times New Roman"/>
          <w:color w:val="000000" w:themeColor="text1"/>
          <w:sz w:val="24"/>
          <w:szCs w:val="24"/>
        </w:rPr>
        <w:br/>
        <w:t>1) предприятия по обработке черных металлов:</w:t>
      </w:r>
      <w:r w:rsidRPr="0059017A">
        <w:rPr>
          <w:rFonts w:cs="Times New Roman"/>
          <w:color w:val="000000" w:themeColor="text1"/>
          <w:sz w:val="24"/>
          <w:szCs w:val="24"/>
        </w:rPr>
        <w:br/>
        <w:t>2) заводы горячего проката металлов;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кузнечные цехи с механическими молотами;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нанесение расплавленных защитных металлических покрытий;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металлоплавильные предприятия, включая сплавы цветных металлов, исключая драгоценные металлы, включая вторичное сырье (рафинирование, отливка заготовок и так далее);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предприятия поверхностной обработки металлов и пластиков, использующие электролитические или химические процессы;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7) производство и сборка автомобилей и производство автомобильных двигателей;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8) верфи;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9) предприятия по производству и ремонту самолетов;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10) судоремонтное производство;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11) производство железнодорожного оборудования;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12) штамповка взрывом; </w:t>
      </w:r>
      <w:r w:rsidRPr="0059017A">
        <w:rPr>
          <w:rFonts w:cs="Times New Roman"/>
          <w:color w:val="000000" w:themeColor="text1"/>
          <w:sz w:val="24"/>
          <w:szCs w:val="24"/>
        </w:rPr>
        <w:br/>
        <w:t>13) предприятия для обжига и спекания металлических руд;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14) производство стальных металлоконструкций;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15) по производству автотранспортных средств;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5. </w:t>
      </w:r>
      <w:r w:rsidRPr="0059017A">
        <w:rPr>
          <w:rFonts w:cs="Times New Roman"/>
          <w:b/>
          <w:color w:val="000000" w:themeColor="text1"/>
          <w:sz w:val="24"/>
          <w:szCs w:val="24"/>
        </w:rPr>
        <w:t>Переработка минерального сырья: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1) коксовые печи (сухая перегонка угля);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цементные заводы;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предприятия по производству асбеста и изготовлению изделий из асбеста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предприятия по изготовлению стекла, включая стекловолокно;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предприятия по плавлению минеральных веществ, включая производство минеральных волокон;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производство керамических изделий обжигом, в частности кровельной черепицы, кирпича, огнеупорного кирпича, плитки, керамических изделий и фарфора.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br/>
        <w:t>6</w:t>
      </w:r>
      <w:r w:rsidRPr="0059017A">
        <w:rPr>
          <w:rFonts w:cs="Times New Roman"/>
          <w:b/>
          <w:color w:val="000000" w:themeColor="text1"/>
          <w:sz w:val="24"/>
          <w:szCs w:val="24"/>
        </w:rPr>
        <w:t>. Химическая промышленность (проекты, не включенные в приложение 1):</w:t>
      </w:r>
      <w:r w:rsidRPr="0059017A">
        <w:rPr>
          <w:rFonts w:cs="Times New Roman"/>
          <w:b/>
          <w:color w:val="000000" w:themeColor="text1"/>
          <w:sz w:val="24"/>
          <w:szCs w:val="24"/>
        </w:rPr>
        <w:br/>
      </w:r>
      <w:r w:rsidRPr="0059017A">
        <w:rPr>
          <w:rFonts w:cs="Times New Roman"/>
          <w:color w:val="000000" w:themeColor="text1"/>
          <w:sz w:val="24"/>
          <w:szCs w:val="24"/>
        </w:rPr>
        <w:t xml:space="preserve">1) переработка полуфабрикатов и производство химикатов; </w:t>
      </w:r>
      <w:r w:rsidRPr="0059017A">
        <w:rPr>
          <w:rFonts w:cs="Times New Roman"/>
          <w:color w:val="000000" w:themeColor="text1"/>
          <w:sz w:val="24"/>
          <w:szCs w:val="24"/>
        </w:rPr>
        <w:br/>
      </w:r>
      <w:r w:rsidRPr="0059017A">
        <w:rPr>
          <w:rFonts w:cs="Times New Roman"/>
          <w:color w:val="000000" w:themeColor="text1"/>
          <w:sz w:val="24"/>
          <w:szCs w:val="24"/>
        </w:rPr>
        <w:lastRenderedPageBreak/>
        <w:t xml:space="preserve">2) производство пестицидов и фармацевтических изделий, лаков и красок, эластомеров и пероксидов;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>3) хранилища нефти, нефтехимических и химических продуктов;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4) производство фенолформальдегидных </w:t>
      </w:r>
      <w:proofErr w:type="spellStart"/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прессматериалов,прессованных</w:t>
      </w:r>
      <w:proofErr w:type="spellEnd"/>
      <w:proofErr w:type="gramEnd"/>
      <w:r w:rsidRPr="0059017A">
        <w:rPr>
          <w:rFonts w:cs="Times New Roman"/>
          <w:color w:val="000000" w:themeColor="text1"/>
          <w:sz w:val="24"/>
          <w:szCs w:val="24"/>
        </w:rPr>
        <w:t xml:space="preserve"> и намоточных изделий из бумаги, тканей на основе фенолформальдегидных смол.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7. </w:t>
      </w:r>
      <w:r w:rsidRPr="0059017A">
        <w:rPr>
          <w:rFonts w:cs="Times New Roman"/>
          <w:b/>
          <w:color w:val="000000" w:themeColor="text1"/>
          <w:sz w:val="24"/>
          <w:szCs w:val="24"/>
        </w:rPr>
        <w:t>Пищевая промышленность</w:t>
      </w:r>
      <w:r w:rsidRPr="0059017A">
        <w:rPr>
          <w:rFonts w:cs="Times New Roman"/>
          <w:color w:val="000000" w:themeColor="text1"/>
          <w:sz w:val="24"/>
          <w:szCs w:val="24"/>
        </w:rPr>
        <w:t xml:space="preserve">: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1) производство растительных и животных масел и жиров;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упаковка и консервирование животных и растительных продуктов;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производство молочных продуктов;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пивоварение и соложение; </w:t>
      </w:r>
      <w:r w:rsidRPr="0059017A">
        <w:rPr>
          <w:rFonts w:cs="Times New Roman"/>
          <w:color w:val="000000" w:themeColor="text1"/>
          <w:sz w:val="24"/>
          <w:szCs w:val="24"/>
        </w:rPr>
        <w:br/>
        <w:t>5) производство пищевого спирта;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бойни;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7) предприятия по промышленному производству крахмала;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8) предприятия по производству рыбной муки и рыбьего жира; </w:t>
      </w:r>
      <w:r w:rsidRPr="0059017A">
        <w:rPr>
          <w:rFonts w:cs="Times New Roman"/>
          <w:color w:val="000000" w:themeColor="text1"/>
          <w:sz w:val="24"/>
          <w:szCs w:val="24"/>
        </w:rPr>
        <w:br/>
        <w:t>9) сахарные заводы;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10) мясоперерабатывающее предприятие (крупного и мелкого рогатого скота), мясокомбинаты, включая базы для </w:t>
      </w:r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пред убойного содержания</w:t>
      </w:r>
      <w:proofErr w:type="gramEnd"/>
      <w:r w:rsidRPr="0059017A">
        <w:rPr>
          <w:rFonts w:cs="Times New Roman"/>
          <w:color w:val="000000" w:themeColor="text1"/>
          <w:sz w:val="24"/>
          <w:szCs w:val="24"/>
        </w:rPr>
        <w:t xml:space="preserve"> скота в пределах до трехсуточного запаса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скотосырья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>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11) элеваторы.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12) животное сырье (помимо молока) с мощностями по производству готовой продукции, превышающими 75 тонн в сутки; 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13) растительное сырье с производственными мощностями, превышающими 300 тонн готовой продукции в сутки (средний показатель на квартальной основе);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14) обработка и переработка молока, при которых количество получаемого молока превышает 200 тонн в сутки (средний показатель на ежегодной основе);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15) вытапливание жира из морских животных;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16) кишечно-моечные объекты;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17) варка сыра;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18)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мясокоптильные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производства;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19) рыбокоптильные заводы;</w:t>
      </w:r>
    </w:p>
    <w:p w:rsidR="00614588" w:rsidRPr="0059017A" w:rsidRDefault="00614588" w:rsidP="00614588">
      <w:pPr>
        <w:tabs>
          <w:tab w:val="left" w:pos="993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8</w:t>
      </w:r>
      <w:r w:rsidRPr="0059017A">
        <w:rPr>
          <w:rFonts w:cs="Times New Roman"/>
          <w:b/>
          <w:color w:val="000000" w:themeColor="text1"/>
          <w:sz w:val="24"/>
          <w:szCs w:val="24"/>
        </w:rPr>
        <w:t>. Текстильная, кожевенная, деревообрабатывающая и бумажная промышленность</w:t>
      </w:r>
      <w:r w:rsidRPr="0059017A">
        <w:rPr>
          <w:rFonts w:cs="Times New Roman"/>
          <w:color w:val="000000" w:themeColor="text1"/>
          <w:sz w:val="24"/>
          <w:szCs w:val="24"/>
        </w:rPr>
        <w:t xml:space="preserve">: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1) промышленные предприятия по производству бумаги и картона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фабрики предварительной обработки (операции типа мойки, отбеливания, мерсеризации) или крашения волокон и текстиля;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3) прядильно-ткацкое производство;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предприятия по дублению шкур и кож; </w:t>
      </w:r>
      <w:r w:rsidRPr="0059017A">
        <w:rPr>
          <w:rFonts w:cs="Times New Roman"/>
          <w:color w:val="000000" w:themeColor="text1"/>
          <w:sz w:val="24"/>
          <w:szCs w:val="24"/>
        </w:rPr>
        <w:br/>
        <w:t>5) предприятия по переработке и производству целлюлозы;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6) производство шпал с пропиткой;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7) производство изделий из древесной шерсти: древесно-стружечных плит, </w:t>
      </w:r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древесно-волокнистых</w:t>
      </w:r>
      <w:proofErr w:type="gramEnd"/>
      <w:r w:rsidRPr="0059017A">
        <w:rPr>
          <w:rFonts w:cs="Times New Roman"/>
          <w:color w:val="000000" w:themeColor="text1"/>
          <w:sz w:val="24"/>
          <w:szCs w:val="24"/>
        </w:rPr>
        <w:t xml:space="preserve"> плит с использованием в качестве связующих синтетических смол.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>9. В сфере водоотведения: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1) по очистке сточных вод с производительностью, превышающей эквивалент численности населения в размере менее 100 000 человек;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2) объекты по очистке производственных сточных вод для перечня производств 2 категории;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3) сооружения для механической и биологической очистки с мощностью от 5 до 50 тыс. кубических метров в сутки;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lastRenderedPageBreak/>
        <w:t>4) объекты по отведению сточных вод на поля фильтрации, рельеф местности, в подземные горизонты объемом отводимой воды, от 5 до 50 тыс. кубических метров в сутки.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5) Забор поверхностных и подземных вод объемом забираемой воды, превышающим 50 кубических метров в сутки;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6) Размещение объектов в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водоохранных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зонах и </w:t>
      </w:r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полосах</w:t>
      </w:r>
      <w:proofErr w:type="gramEnd"/>
      <w:r w:rsidRPr="0059017A">
        <w:rPr>
          <w:rFonts w:cs="Times New Roman"/>
          <w:color w:val="000000" w:themeColor="text1"/>
          <w:sz w:val="24"/>
          <w:szCs w:val="24"/>
        </w:rPr>
        <w:t xml:space="preserve"> и зонах санитарной охраны источников водоснабжения.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7) Дамбы и другие сооружения, предназначенные для задержания или постоянного хранения воды, где новый или дополнительный объем задержанной или запасенной воды превышает 10 миллионов кубических метров.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>10. Резиновая промышленность: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1) объекты по регенерации резины и каучука;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2) производство по изготовлению шин, резинотехнических изделий, эбонита, клееной обуви, а также резиновых смесей для них;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3) техническая переработка шин;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4) производство по изготовлению шин, резинотехнических изделий, эбонита, клееной обуви, а также резиновых смесей для них;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5) производство по вулканизации резины.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 xml:space="preserve">11. Проекты инфраструктуры: </w:t>
      </w:r>
      <w:r w:rsidRPr="0059017A">
        <w:rPr>
          <w:rFonts w:cs="Times New Roman"/>
          <w:b/>
          <w:color w:val="000000" w:themeColor="text1"/>
          <w:sz w:val="24"/>
          <w:szCs w:val="24"/>
        </w:rPr>
        <w:br/>
      </w:r>
      <w:r w:rsidRPr="0059017A">
        <w:rPr>
          <w:rFonts w:cs="Times New Roman"/>
          <w:color w:val="000000" w:themeColor="text1"/>
          <w:sz w:val="24"/>
          <w:szCs w:val="24"/>
        </w:rPr>
        <w:t xml:space="preserve">1) проекты расширения промышленных предприятий;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проекты городского строительства, включая строительство торговых центров и автостоянок;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строительство железных дорог и средств перегрузки вагон-судно и смешанных терминалов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строительство аэродромов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строительство дорог, портов и портовых сооружений, включая рыбацкие гавани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6) строительство внутренних водных путей, не включенное в приложение 1, прокладка каналов и работы по борьбе с наводнениями;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7) дамбы и другие сооружения для задержания воды или ее длительного хранения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8) трамвайные и надземные линии, метрополитены, подвесные линии или другие подобные линии, используемые исключительно или главным образом для перевозки пассажиров;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9)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нефте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- и газопроводы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10) сооружения водоводов большой протяженности;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11) прибрежная работа по борьбе с эрозией и морские работы, способные изменить побережье путем строительства, например, дамб, молов, пристаней и других морских охранных сооружений, исключая обслуживание и реконструкцию таких сооружений;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12) забор подземных вод и схемы искусственной загрузки грунтовых вод, не включенные в приложение 1;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13) работы для переброски водных ресурсов между речными бассейнами, не включенные в приложение 1. 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14) строительство (реконструкция) плотин и других объектов, предназначенных для удерживания или постоянного хранения воды, для которых новое или дополнительное количество задерживаемой или хранимой воды превышает 10 </w:t>
      </w:r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млн.м</w:t>
      </w:r>
      <w:proofErr w:type="gramEnd"/>
      <w:r w:rsidRPr="0059017A">
        <w:rPr>
          <w:rFonts w:cs="Times New Roman"/>
          <w:color w:val="000000" w:themeColor="text1"/>
          <w:sz w:val="24"/>
          <w:szCs w:val="24"/>
          <w:vertAlign w:val="superscript"/>
        </w:rPr>
        <w:t>3</w:t>
      </w:r>
      <w:r w:rsidRPr="0059017A">
        <w:rPr>
          <w:rFonts w:cs="Times New Roman"/>
          <w:color w:val="000000" w:themeColor="text1"/>
          <w:sz w:val="24"/>
          <w:szCs w:val="24"/>
        </w:rPr>
        <w:t>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15) воздушных линий электропередачи с напряжением 220 киловольт или более и протяженностью более 15 километров и независимо от протяженности в черте населенных пунктов.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lastRenderedPageBreak/>
        <w:t xml:space="preserve">16) места разгрузки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апатитного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концентрата, фосфоритной муки, цемента и других пылящих грузов при грузообороте более 150000 тонн в год;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17) места перегрузки и хранения жидких химических грузов и сжиженных газов (метана, пропан, аммиак и другие), производственных соединении галогенов, серы, азота, углеводородов (метанол, бензол, толуол и другие), спиртов, альдегидов и других соединений;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18)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зачистные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 и промывочно-пропарочные станции, дезинфекционно-промывочные объекты, пункты зачистки судов, цистерн, приемно-очистные сооружения, служащие для приема балластных и промывочно-нефтесодержащих вод со специализированных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плавеборщиков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>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19)комплекс зданий, сооружений и соответствующего оборудования, предназначенный для заправки горюче-смазочными материалами любых транспортных средств (автозаправочные станции и другие).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20)установки для ликвидации трупов животных;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21)поля ассенизации;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22)скотомогильники с захоронением в ямах;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23) производства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клееварочные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 xml:space="preserve">, изготавливающие клей из остатков кожи, полевой и свалочной кости и </w:t>
      </w:r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других животных отходов</w:t>
      </w:r>
      <w:proofErr w:type="gramEnd"/>
      <w:r w:rsidRPr="0059017A">
        <w:rPr>
          <w:rFonts w:cs="Times New Roman"/>
          <w:color w:val="000000" w:themeColor="text1"/>
          <w:sz w:val="24"/>
          <w:szCs w:val="24"/>
        </w:rPr>
        <w:t xml:space="preserve"> и отбросов;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24) производство технического желатина из кости, мездры, остатков кожи и других животных отходов и отбросов с хранением их на складе;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25) утильзаводы по переработке павших животных, рыбы, их частей и </w:t>
      </w:r>
      <w:proofErr w:type="gramStart"/>
      <w:r w:rsidRPr="0059017A">
        <w:rPr>
          <w:rFonts w:cs="Times New Roman"/>
          <w:color w:val="000000" w:themeColor="text1"/>
          <w:sz w:val="24"/>
          <w:szCs w:val="24"/>
        </w:rPr>
        <w:t>других животных отходов</w:t>
      </w:r>
      <w:proofErr w:type="gramEnd"/>
      <w:r w:rsidRPr="0059017A">
        <w:rPr>
          <w:rFonts w:cs="Times New Roman"/>
          <w:color w:val="000000" w:themeColor="text1"/>
          <w:sz w:val="24"/>
          <w:szCs w:val="24"/>
        </w:rPr>
        <w:t xml:space="preserve"> и отбросов (превращение в жиры, корм для животных, удобрения);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26) заводы костеобжигательные и </w:t>
      </w:r>
      <w:proofErr w:type="spellStart"/>
      <w:r w:rsidRPr="0059017A">
        <w:rPr>
          <w:rFonts w:cs="Times New Roman"/>
          <w:color w:val="000000" w:themeColor="text1"/>
          <w:sz w:val="24"/>
          <w:szCs w:val="24"/>
        </w:rPr>
        <w:t>костемольные</w:t>
      </w:r>
      <w:proofErr w:type="spellEnd"/>
      <w:r w:rsidRPr="0059017A">
        <w:rPr>
          <w:rFonts w:cs="Times New Roman"/>
          <w:color w:val="000000" w:themeColor="text1"/>
          <w:sz w:val="24"/>
          <w:szCs w:val="24"/>
        </w:rPr>
        <w:t>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12. </w:t>
      </w:r>
      <w:r w:rsidRPr="0059017A">
        <w:rPr>
          <w:rFonts w:cs="Times New Roman"/>
          <w:b/>
          <w:color w:val="000000" w:themeColor="text1"/>
          <w:sz w:val="24"/>
          <w:szCs w:val="24"/>
        </w:rPr>
        <w:t>Другие объекты: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1) постоянные гоночные и экспериментальные участки дорог для механических транспортных средств;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предприятия по захоронению отходов (проекты, не включенные в приложение 1); </w:t>
      </w:r>
      <w:r w:rsidRPr="0059017A">
        <w:rPr>
          <w:rFonts w:cs="Times New Roman"/>
          <w:color w:val="000000" w:themeColor="text1"/>
          <w:sz w:val="24"/>
          <w:szCs w:val="24"/>
        </w:rPr>
        <w:br/>
        <w:t>3) производство строительных материалов из отходов тепловых электроцентралей;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5)свалки железного лома, включая свалки транспортных средств;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>6)испытательные стенды для двигателей, турбин или реакторов;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 xml:space="preserve">7)предприятия по изготовлению искусственных минеральных волокон;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8) предприятия по утилизации или ликвидации взрывчатых веществ;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>9) объекты по сжиганию медицинских отходов свыше 120 кг/час;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10) по размещению объектов на землях государственного лесного фонда;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rFonts w:cs="Times New Roman"/>
          <w:color w:val="000000" w:themeColor="text1"/>
          <w:sz w:val="24"/>
          <w:szCs w:val="24"/>
        </w:rPr>
        <w:t>11) по рубке леса на землях государственного лесного фонда, в том числе озеленительных насаждений в пределах границ населенных пунктов.</w:t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14588" w:rsidRPr="0059017A" w:rsidRDefault="00614588" w:rsidP="00614588">
      <w:pPr>
        <w:spacing w:line="240" w:lineRule="auto"/>
        <w:contextualSpacing/>
        <w:rPr>
          <w:sz w:val="24"/>
          <w:szCs w:val="24"/>
        </w:rPr>
      </w:pPr>
      <w:r w:rsidRPr="0059017A">
        <w:rPr>
          <w:rFonts w:cs="Times New Roman"/>
          <w:b/>
          <w:color w:val="000000" w:themeColor="text1"/>
          <w:sz w:val="24"/>
          <w:szCs w:val="24"/>
        </w:rPr>
        <w:t>13. Туризм и досуг: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1) лыжни, подъемники, канатные дороги и связанные с ними сооружения;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2) лодочные станции;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3) дачные поселки и гостиничные комплексы за пределами городской черты и связанные с ними сооружения;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4) постоянные кемпинги и места стоянки домов-фургонов; </w:t>
      </w:r>
      <w:r w:rsidRPr="0059017A">
        <w:rPr>
          <w:rFonts w:cs="Times New Roman"/>
          <w:color w:val="000000" w:themeColor="text1"/>
          <w:sz w:val="24"/>
          <w:szCs w:val="24"/>
        </w:rPr>
        <w:br/>
        <w:t xml:space="preserve">5) тематические парки. </w:t>
      </w:r>
      <w:r w:rsidRPr="0059017A">
        <w:rPr>
          <w:rFonts w:cs="Times New Roman"/>
          <w:color w:val="000000" w:themeColor="text1"/>
          <w:sz w:val="24"/>
          <w:szCs w:val="24"/>
        </w:rPr>
        <w:br/>
      </w:r>
    </w:p>
    <w:p w:rsidR="00614588" w:rsidRPr="0059017A" w:rsidRDefault="00614588" w:rsidP="00614588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59017A">
        <w:rPr>
          <w:sz w:val="24"/>
          <w:szCs w:val="24"/>
        </w:rPr>
        <w:t xml:space="preserve">14.Виды намечаемой деятельности, указанные в Разделе 1 настоящего Приложения, которые предназначены исключительно или преимущественно </w:t>
      </w:r>
      <w:r w:rsidRPr="0059017A">
        <w:rPr>
          <w:spacing w:val="-6"/>
          <w:sz w:val="24"/>
          <w:szCs w:val="24"/>
        </w:rPr>
        <w:t xml:space="preserve">для </w:t>
      </w:r>
      <w:r w:rsidRPr="0059017A">
        <w:rPr>
          <w:sz w:val="24"/>
          <w:szCs w:val="24"/>
        </w:rPr>
        <w:t>развития и испытания новых методов или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9017A">
        <w:rPr>
          <w:sz w:val="24"/>
          <w:szCs w:val="24"/>
        </w:rPr>
        <w:t>изделий.</w:t>
      </w:r>
    </w:p>
    <w:p w:rsidR="003C24DA" w:rsidRDefault="003C24DA"/>
    <w:sectPr w:rsidR="003C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9B7"/>
    <w:multiLevelType w:val="multilevel"/>
    <w:tmpl w:val="BEEAAE64"/>
    <w:lvl w:ilvl="0">
      <w:start w:val="1"/>
      <w:numFmt w:val="decimal"/>
      <w:lvlText w:val="Раздел %1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olor w:val="000000" w:themeColor="text1"/>
        <w:sz w:val="24"/>
      </w:rPr>
    </w:lvl>
    <w:lvl w:ilvl="1">
      <w:start w:val="1"/>
      <w:numFmt w:val="decimal"/>
      <w:lvlText w:val="Глава %2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lvlText w:val="Параграф %3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Restart w:val="0"/>
      <w:lvlText w:val="Статья %4."/>
      <w:lvlJc w:val="left"/>
      <w:pPr>
        <w:ind w:left="0" w:firstLine="0"/>
      </w:pPr>
      <w:rPr>
        <w:rFonts w:ascii="Times New Roman Bold" w:hAnsi="Times New Roman Bold" w:cs="Times New Roman" w:hint="default"/>
        <w:b/>
        <w:i/>
        <w:color w:val="000000" w:themeColor="text1"/>
        <w:sz w:val="24"/>
      </w:rPr>
    </w:lvl>
    <w:lvl w:ilvl="4">
      <w:start w:val="1"/>
      <w:numFmt w:val="decimal"/>
      <w:pStyle w:val="a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88"/>
    <w:rsid w:val="003C24DA"/>
    <w:rsid w:val="006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98C4"/>
  <w15:chartTrackingRefBased/>
  <w15:docId w15:val="{09214FD9-F4EE-4419-9AF3-A8C7B96D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4588"/>
    <w:pPr>
      <w:spacing w:after="200" w:line="276" w:lineRule="auto"/>
    </w:pPr>
    <w:rPr>
      <w:rFonts w:ascii="Times New Roman" w:eastAsiaTheme="minorEastAsia" w:hAnsi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Пункт (Закон) Char"/>
    <w:basedOn w:val="a1"/>
    <w:link w:val="a"/>
    <w:locked/>
    <w:rsid w:val="0061458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ункт (Закон)"/>
    <w:basedOn w:val="a4"/>
    <w:link w:val="Char"/>
    <w:qFormat/>
    <w:rsid w:val="00614588"/>
    <w:pPr>
      <w:numPr>
        <w:ilvl w:val="4"/>
        <w:numId w:val="1"/>
      </w:numPr>
      <w:spacing w:line="240" w:lineRule="auto"/>
      <w:contextualSpacing w:val="0"/>
      <w:jc w:val="both"/>
    </w:pPr>
    <w:rPr>
      <w:rFonts w:eastAsiaTheme="minorHAnsi" w:cs="Times New Roman"/>
      <w:color w:val="000000"/>
      <w:sz w:val="24"/>
      <w:szCs w:val="24"/>
      <w:lang w:eastAsia="en-US"/>
    </w:rPr>
  </w:style>
  <w:style w:type="character" w:customStyle="1" w:styleId="Char0">
    <w:name w:val="Часть (Закон) Char"/>
    <w:basedOn w:val="a1"/>
    <w:link w:val="a5"/>
    <w:locked/>
    <w:rsid w:val="0061458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Часть (Закон)"/>
    <w:basedOn w:val="a4"/>
    <w:link w:val="Char0"/>
    <w:qFormat/>
    <w:rsid w:val="00614588"/>
    <w:pPr>
      <w:spacing w:line="240" w:lineRule="auto"/>
      <w:ind w:left="0" w:firstLine="706"/>
      <w:contextualSpacing w:val="0"/>
      <w:jc w:val="both"/>
    </w:pPr>
    <w:rPr>
      <w:rFonts w:eastAsiaTheme="minorHAnsi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61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2019-08-28T11:48:00Z</dcterms:created>
  <dcterms:modified xsi:type="dcterms:W3CDTF">2019-08-28T11:50:00Z</dcterms:modified>
</cp:coreProperties>
</file>